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E5" w:rsidRDefault="00643F34" w:rsidP="00643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</w:rPr>
      </w:pPr>
      <w:r w:rsidRPr="00643F34">
        <w:rPr>
          <w:b/>
          <w:color w:val="1F497D"/>
        </w:rPr>
        <w:t>Pièces à fournir pour une demande d’autorisation préfectorale</w:t>
      </w:r>
    </w:p>
    <w:p w:rsidR="00643F34" w:rsidRDefault="00643F34" w:rsidP="00DB16E5">
      <w:pPr>
        <w:jc w:val="both"/>
        <w:rPr>
          <w:color w:val="1F497D"/>
        </w:rPr>
      </w:pPr>
    </w:p>
    <w:p w:rsidR="00DB16E5" w:rsidRDefault="00DB16E5" w:rsidP="00DB16E5">
      <w:pPr>
        <w:jc w:val="both"/>
        <w:rPr>
          <w:color w:val="1F497D"/>
        </w:rPr>
      </w:pPr>
      <w:r>
        <w:rPr>
          <w:color w:val="1F497D"/>
        </w:rPr>
        <w:t xml:space="preserve">La demande d’autorisation préfectorale doit être adressée à l’ARS par mail </w:t>
      </w:r>
      <w:r w:rsidR="00643F34">
        <w:rPr>
          <w:color w:val="1F497D"/>
        </w:rPr>
        <w:t>à l’adresse</w:t>
      </w:r>
      <w:r>
        <w:rPr>
          <w:color w:val="1F497D"/>
        </w:rPr>
        <w:t xml:space="preserve"> </w:t>
      </w:r>
      <w:hyperlink r:id="rId4" w:history="1">
        <w:r>
          <w:rPr>
            <w:rStyle w:val="Lienhypertexte"/>
          </w:rPr>
          <w:t>ars-bfc-covid19-biologie@ars.sante.fr</w:t>
        </w:r>
      </w:hyperlink>
      <w:r w:rsidR="006A0CAB">
        <w:rPr>
          <w:color w:val="000000"/>
        </w:rPr>
        <w:t xml:space="preserve"> </w:t>
      </w:r>
      <w:r>
        <w:rPr>
          <w:color w:val="1F497D"/>
        </w:rPr>
        <w:t>accompagnée des éléments suivants :</w:t>
      </w:r>
    </w:p>
    <w:p w:rsidR="00DB16E5" w:rsidRDefault="00DB16E5" w:rsidP="00DB16E5">
      <w:pPr>
        <w:jc w:val="both"/>
        <w:rPr>
          <w:color w:val="1F497D"/>
        </w:rPr>
      </w:pPr>
    </w:p>
    <w:p w:rsidR="00DB16E5" w:rsidRDefault="00DB16E5" w:rsidP="00DB16E5">
      <w:pPr>
        <w:jc w:val="both"/>
        <w:rPr>
          <w:color w:val="1F497D"/>
        </w:rPr>
      </w:pPr>
      <w:r>
        <w:rPr>
          <w:color w:val="1F497D"/>
        </w:rPr>
        <w:sym w:font="Calibri" w:char="F0F0"/>
      </w:r>
      <w:r>
        <w:rPr>
          <w:color w:val="1F497D"/>
        </w:rPr>
        <w:t>  Identification du</w:t>
      </w:r>
      <w:r w:rsidR="00643F34">
        <w:rPr>
          <w:color w:val="1F497D"/>
        </w:rPr>
        <w:t xml:space="preserve"> </w:t>
      </w:r>
      <w:r>
        <w:rPr>
          <w:color w:val="1F497D"/>
        </w:rPr>
        <w:t>(des) pro</w:t>
      </w:r>
      <w:r w:rsidR="00643F34">
        <w:rPr>
          <w:color w:val="1F497D"/>
        </w:rPr>
        <w:t>fessionnels de santé (médecin, pharmacien</w:t>
      </w:r>
      <w:r w:rsidR="00E217C2">
        <w:rPr>
          <w:color w:val="1F497D"/>
        </w:rPr>
        <w:t xml:space="preserve"> titulaire</w:t>
      </w:r>
      <w:r w:rsidR="00643F34">
        <w:rPr>
          <w:color w:val="1F497D"/>
        </w:rPr>
        <w:t xml:space="preserve"> ou IDE)</w:t>
      </w:r>
      <w:r>
        <w:rPr>
          <w:color w:val="1F497D"/>
        </w:rPr>
        <w:t>, lieu d’exercice</w:t>
      </w:r>
      <w:r w:rsidR="00267AAC">
        <w:rPr>
          <w:color w:val="1F497D"/>
        </w:rPr>
        <w:t>, coordonnées</w:t>
      </w:r>
      <w:r>
        <w:rPr>
          <w:color w:val="1F497D"/>
        </w:rPr>
        <w:t>),</w:t>
      </w:r>
    </w:p>
    <w:p w:rsidR="00686ECA" w:rsidRDefault="00DB16E5" w:rsidP="002A6F2E">
      <w:pPr>
        <w:jc w:val="both"/>
        <w:rPr>
          <w:color w:val="1F497D"/>
        </w:rPr>
      </w:pPr>
      <w:r>
        <w:rPr>
          <w:color w:val="1F497D"/>
        </w:rPr>
        <w:sym w:font="Calibri" w:char="F0F0"/>
      </w:r>
      <w:r w:rsidR="00686ECA">
        <w:rPr>
          <w:color w:val="1F497D"/>
        </w:rPr>
        <w:t xml:space="preserve">  Description </w:t>
      </w:r>
      <w:r>
        <w:rPr>
          <w:color w:val="1F497D"/>
        </w:rPr>
        <w:t xml:space="preserve">du lieu de prélèvement </w:t>
      </w:r>
      <w:proofErr w:type="spellStart"/>
      <w:r w:rsidR="00C10AE6">
        <w:rPr>
          <w:color w:val="1F497D"/>
        </w:rPr>
        <w:t>nasopharyngé</w:t>
      </w:r>
      <w:proofErr w:type="spellEnd"/>
      <w:r w:rsidR="00C10AE6">
        <w:rPr>
          <w:color w:val="1F497D"/>
        </w:rPr>
        <w:t xml:space="preserve"> </w:t>
      </w:r>
      <w:r>
        <w:rPr>
          <w:color w:val="1F497D"/>
        </w:rPr>
        <w:t xml:space="preserve">et organisation mise en place </w:t>
      </w:r>
      <w:r w:rsidR="00C10AE6">
        <w:rPr>
          <w:color w:val="1F497D"/>
        </w:rPr>
        <w:t xml:space="preserve">pour la réalisation du test antigénique </w:t>
      </w:r>
      <w:r>
        <w:rPr>
          <w:color w:val="1F497D"/>
        </w:rPr>
        <w:t>(porteur du lieu, adresse, contact téléphonique et mail</w:t>
      </w:r>
      <w:r w:rsidR="00643F34">
        <w:rPr>
          <w:color w:val="1F497D"/>
        </w:rPr>
        <w:t xml:space="preserve"> le cas échéant</w:t>
      </w:r>
      <w:r>
        <w:rPr>
          <w:color w:val="1F497D"/>
        </w:rPr>
        <w:t xml:space="preserve">, horaires et jours d’ouverture au public, modalités d’accès, </w:t>
      </w:r>
      <w:r w:rsidR="00150446">
        <w:rPr>
          <w:color w:val="1F497D"/>
        </w:rPr>
        <w:t>qualité des professionnels</w:t>
      </w:r>
      <w:r w:rsidR="00C10AE6">
        <w:rPr>
          <w:color w:val="1F497D"/>
        </w:rPr>
        <w:t>…)</w:t>
      </w:r>
    </w:p>
    <w:p w:rsidR="00DB16E5" w:rsidRDefault="00E217C2" w:rsidP="00DB16E5">
      <w:pPr>
        <w:jc w:val="both"/>
        <w:rPr>
          <w:color w:val="1F497D"/>
        </w:rPr>
      </w:pPr>
      <w:r>
        <w:rPr>
          <w:color w:val="1F497D"/>
        </w:rPr>
        <w:t xml:space="preserve"> </w:t>
      </w:r>
      <w:r w:rsidR="00DB16E5">
        <w:rPr>
          <w:color w:val="1F497D"/>
        </w:rPr>
        <w:sym w:font="Calibri" w:char="F0F0"/>
      </w:r>
      <w:r w:rsidR="00DB16E5">
        <w:rPr>
          <w:color w:val="1F497D"/>
        </w:rPr>
        <w:t xml:space="preserve">  </w:t>
      </w:r>
      <w:r w:rsidR="00150446">
        <w:rPr>
          <w:color w:val="1F497D"/>
        </w:rPr>
        <w:t>Engagement écrit à r</w:t>
      </w:r>
      <w:r w:rsidR="00DB16E5">
        <w:rPr>
          <w:color w:val="1F497D"/>
        </w:rPr>
        <w:t>espect</w:t>
      </w:r>
      <w:r w:rsidR="00150446">
        <w:rPr>
          <w:color w:val="1F497D"/>
        </w:rPr>
        <w:t>er des garanties suffisantes de qualité et de sécurité sanitaire</w:t>
      </w:r>
      <w:r w:rsidR="00C7703B">
        <w:rPr>
          <w:color w:val="1F497D"/>
        </w:rPr>
        <w:t xml:space="preserve"> </w:t>
      </w:r>
      <w:r w:rsidR="00150446">
        <w:rPr>
          <w:color w:val="1F497D"/>
        </w:rPr>
        <w:t>l</w:t>
      </w:r>
      <w:r w:rsidR="00DB16E5">
        <w:rPr>
          <w:color w:val="1F497D"/>
        </w:rPr>
        <w:t>es critères de réalisation du prélèvement : site pouvant être désinfecté</w:t>
      </w:r>
      <w:r w:rsidR="00D45955">
        <w:rPr>
          <w:color w:val="1F497D"/>
        </w:rPr>
        <w:t xml:space="preserve"> et aéré, </w:t>
      </w:r>
      <w:r w:rsidR="00DB16E5">
        <w:rPr>
          <w:color w:val="1F497D"/>
        </w:rPr>
        <w:t xml:space="preserve">circulation fluide des patients sur le principe de la marche en avant, personnel habilité avec équipement de protection individuelle, </w:t>
      </w:r>
      <w:proofErr w:type="spellStart"/>
      <w:r w:rsidR="00DB16E5">
        <w:rPr>
          <w:color w:val="1F497D"/>
        </w:rPr>
        <w:t>identi</w:t>
      </w:r>
      <w:r w:rsidR="00C10AE6">
        <w:rPr>
          <w:color w:val="1F497D"/>
        </w:rPr>
        <w:t>tovigilance</w:t>
      </w:r>
      <w:proofErr w:type="spellEnd"/>
      <w:r w:rsidR="00DB16E5">
        <w:rPr>
          <w:color w:val="1F497D"/>
        </w:rPr>
        <w:t>, gestion des patients pendant l’attente du résultat, élimination des déchets conforme aux préconisations en vigueur… Le professionnel de santé est responsable de l’examen et veille à la bonne application des procédures en vigueur en termes de qualité et sécurité des prélèvements, ainsi que de la sécurité des patients et des personnels</w:t>
      </w:r>
      <w:r w:rsidR="00506ACD">
        <w:rPr>
          <w:color w:val="1F497D"/>
        </w:rPr>
        <w:t>, notamment conformément à l’article 26-1 de l’arrêté du 10 juillet 2020 modifié prescrivant les mesures pour faire face à l’épidémie de Covid19</w:t>
      </w:r>
      <w:r w:rsidR="00DB16E5">
        <w:rPr>
          <w:color w:val="1F497D"/>
        </w:rPr>
        <w:t>.</w:t>
      </w:r>
    </w:p>
    <w:p w:rsidR="00DB16E5" w:rsidRPr="00DB16E5" w:rsidRDefault="00DB16E5" w:rsidP="00DB16E5">
      <w:pPr>
        <w:jc w:val="both"/>
        <w:rPr>
          <w:color w:val="1F497D"/>
        </w:rPr>
      </w:pPr>
      <w:r>
        <w:rPr>
          <w:color w:val="1F497D"/>
        </w:rPr>
        <w:sym w:font="Calibri" w:char="F0F0"/>
      </w:r>
      <w:r>
        <w:rPr>
          <w:color w:val="1F497D"/>
        </w:rPr>
        <w:t xml:space="preserve">  </w:t>
      </w:r>
      <w:r w:rsidR="00827390">
        <w:rPr>
          <w:color w:val="1F497D"/>
        </w:rPr>
        <w:t>Engagement écrit à disposer d’un co</w:t>
      </w:r>
      <w:r w:rsidRPr="00DB16E5">
        <w:rPr>
          <w:bCs/>
          <w:color w:val="1F497D"/>
        </w:rPr>
        <w:t xml:space="preserve">ntrat ou </w:t>
      </w:r>
      <w:r w:rsidR="00C10AE6">
        <w:rPr>
          <w:bCs/>
          <w:color w:val="1F497D"/>
        </w:rPr>
        <w:t xml:space="preserve">d’une </w:t>
      </w:r>
      <w:bookmarkStart w:id="0" w:name="_GoBack"/>
      <w:bookmarkEnd w:id="0"/>
      <w:r w:rsidRPr="00DB16E5">
        <w:rPr>
          <w:bCs/>
          <w:color w:val="1F497D"/>
        </w:rPr>
        <w:t>convention de mise à disposition de locaux entre</w:t>
      </w:r>
      <w:r>
        <w:rPr>
          <w:bCs/>
          <w:color w:val="1F497D"/>
        </w:rPr>
        <w:t xml:space="preserve"> le professionnel de santé et le bailleur</w:t>
      </w:r>
      <w:r w:rsidR="006A0CAB">
        <w:rPr>
          <w:bCs/>
          <w:color w:val="1F497D"/>
        </w:rPr>
        <w:t xml:space="preserve"> ou </w:t>
      </w:r>
      <w:r w:rsidR="00827390">
        <w:rPr>
          <w:bCs/>
          <w:color w:val="1F497D"/>
        </w:rPr>
        <w:t xml:space="preserve">d’une </w:t>
      </w:r>
      <w:r w:rsidR="006A0CAB">
        <w:rPr>
          <w:bCs/>
          <w:color w:val="1F497D"/>
        </w:rPr>
        <w:t>attestation municipale d’utilisation du domaine public</w:t>
      </w:r>
    </w:p>
    <w:p w:rsidR="00DB16E5" w:rsidRDefault="00DB16E5" w:rsidP="00DB16E5">
      <w:pPr>
        <w:jc w:val="both"/>
        <w:rPr>
          <w:color w:val="1F497D"/>
        </w:rPr>
      </w:pPr>
      <w:r>
        <w:rPr>
          <w:color w:val="1F497D"/>
        </w:rPr>
        <w:sym w:font="Calibri" w:char="F0F0"/>
      </w:r>
      <w:r>
        <w:rPr>
          <w:color w:val="1F497D"/>
        </w:rPr>
        <w:t xml:space="preserve">  </w:t>
      </w:r>
      <w:r w:rsidR="00827390">
        <w:rPr>
          <w:color w:val="1F497D"/>
        </w:rPr>
        <w:t>Engagement écrit à disposer d’une a</w:t>
      </w:r>
      <w:r>
        <w:rPr>
          <w:color w:val="1F497D"/>
        </w:rPr>
        <w:t>ttestation d’assurance du professionnel de santé pour le lieu éphémère.</w:t>
      </w:r>
    </w:p>
    <w:p w:rsidR="00DB16E5" w:rsidRDefault="00DB16E5" w:rsidP="00DB16E5">
      <w:pPr>
        <w:jc w:val="both"/>
      </w:pPr>
    </w:p>
    <w:p w:rsidR="00D013A8" w:rsidRDefault="00D013A8" w:rsidP="00DB16E5">
      <w:pPr>
        <w:jc w:val="both"/>
      </w:pPr>
    </w:p>
    <w:sectPr w:rsidR="00D0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E5"/>
    <w:rsid w:val="00150446"/>
    <w:rsid w:val="00267AAC"/>
    <w:rsid w:val="002A6F2E"/>
    <w:rsid w:val="00506ACD"/>
    <w:rsid w:val="00562900"/>
    <w:rsid w:val="00643F34"/>
    <w:rsid w:val="00686ECA"/>
    <w:rsid w:val="006A0CAB"/>
    <w:rsid w:val="00827390"/>
    <w:rsid w:val="00C10AE6"/>
    <w:rsid w:val="00C7703B"/>
    <w:rsid w:val="00D013A8"/>
    <w:rsid w:val="00D45955"/>
    <w:rsid w:val="00DB16E5"/>
    <w:rsid w:val="00E2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51FB"/>
  <w15:chartTrackingRefBased/>
  <w15:docId w15:val="{F8BD0627-3A00-45B2-AD7C-70B1071D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16E5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s-bfc-covid19-biologie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MALKI, Annie</dc:creator>
  <cp:keywords/>
  <dc:description/>
  <cp:lastModifiedBy>DEYDIER, Odile</cp:lastModifiedBy>
  <cp:revision>9</cp:revision>
  <cp:lastPrinted>2020-11-03T07:46:00Z</cp:lastPrinted>
  <dcterms:created xsi:type="dcterms:W3CDTF">2020-11-03T18:49:00Z</dcterms:created>
  <dcterms:modified xsi:type="dcterms:W3CDTF">2020-11-04T15:05:00Z</dcterms:modified>
</cp:coreProperties>
</file>